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414" w:rsidRPr="005667FF" w:rsidRDefault="004760C6" w:rsidP="005667FF">
      <w:pPr>
        <w:spacing w:after="0" w:line="240" w:lineRule="auto"/>
        <w:rPr>
          <w:rFonts w:ascii="Segoe UI" w:hAnsi="Segoe UI" w:cs="Segoe UI"/>
          <w:b/>
          <w:noProof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5414" w:rsidRPr="005667FF">
        <w:rPr>
          <w:rFonts w:ascii="Segoe UI" w:hAnsi="Segoe UI" w:cs="Segoe UI"/>
          <w:b/>
          <w:noProof/>
          <w:sz w:val="24"/>
          <w:szCs w:val="24"/>
        </w:rPr>
        <w:t xml:space="preserve">Час Росреестра - в МФЦ: </w:t>
      </w:r>
    </w:p>
    <w:p w:rsidR="00D65C8A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5667FF">
        <w:rPr>
          <w:rFonts w:ascii="Segoe UI" w:hAnsi="Segoe UI" w:cs="Segoe UI"/>
          <w:b/>
          <w:noProof/>
          <w:sz w:val="24"/>
          <w:szCs w:val="24"/>
        </w:rPr>
        <w:t>специалисты Росреестра отвечают на вопросы заявителей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4 апреля 2024 года с 14:00 до 15:00 Росреестром совместно с МФЦ бесплатно проводятся консультации: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Новосибирск, МФЦ «Площадь Труда», площадь Труда, 1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Новосибирск, МФЦ «Советский», ул. Арбузова, 6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Новосибирск, МФЦ «Железнодорожный», ул. 1905 года, 83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Бердск, МФЦ г. Бердска, Радужный м-н, 7, корп. 1.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Справочная  МФЦ:  052, www.mfc-nso.ru</w:t>
      </w:r>
    </w:p>
    <w:p w:rsidR="001E5414" w:rsidRPr="005667FF" w:rsidRDefault="001E5414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Справочная Росреестра: 8 800 100 34 34.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5667FF">
        <w:rPr>
          <w:rFonts w:ascii="Segoe UI" w:hAnsi="Segoe UI" w:cs="Segoe UI"/>
          <w:b/>
          <w:sz w:val="24"/>
          <w:szCs w:val="24"/>
        </w:rPr>
        <w:t xml:space="preserve">Новосибирский </w:t>
      </w:r>
      <w:proofErr w:type="spellStart"/>
      <w:r w:rsidRPr="005667FF">
        <w:rPr>
          <w:rFonts w:ascii="Segoe UI" w:hAnsi="Segoe UI" w:cs="Segoe UI"/>
          <w:b/>
          <w:sz w:val="24"/>
          <w:szCs w:val="24"/>
        </w:rPr>
        <w:t>Роскадастр</w:t>
      </w:r>
      <w:proofErr w:type="spellEnd"/>
      <w:r w:rsidRPr="005667FF">
        <w:rPr>
          <w:rFonts w:ascii="Segoe UI" w:hAnsi="Segoe UI" w:cs="Segoe UI"/>
          <w:b/>
          <w:sz w:val="24"/>
          <w:szCs w:val="24"/>
        </w:rPr>
        <w:t xml:space="preserve"> сообщает об изменении порядка перепланировки жилья</w:t>
      </w:r>
    </w:p>
    <w:p w:rsidR="000B49E3" w:rsidRPr="005667FF" w:rsidRDefault="000B49E3" w:rsidP="005667F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5667FF">
        <w:rPr>
          <w:rFonts w:ascii="Segoe UI" w:hAnsi="Segoe UI" w:cs="Segoe UI"/>
          <w:sz w:val="24"/>
          <w:szCs w:val="24"/>
        </w:rPr>
        <w:t xml:space="preserve">С 1 апреля вступил в силу </w:t>
      </w:r>
      <w:hyperlink r:id="rId8" w:history="1">
        <w:r w:rsidRPr="005667FF">
          <w:rPr>
            <w:rStyle w:val="a3"/>
            <w:rFonts w:ascii="Segoe UI" w:hAnsi="Segoe UI" w:cs="Segoe UI"/>
            <w:sz w:val="24"/>
            <w:szCs w:val="24"/>
          </w:rPr>
          <w:t>Федеральный закон №608-ФЗ</w:t>
        </w:r>
      </w:hyperlink>
      <w:r w:rsidRPr="005667FF">
        <w:rPr>
          <w:rFonts w:ascii="Segoe UI" w:hAnsi="Segoe UI" w:cs="Segoe UI"/>
          <w:sz w:val="24"/>
          <w:szCs w:val="24"/>
        </w:rPr>
        <w:t>, в котором уточняется понятие перепланировки.</w:t>
      </w:r>
    </w:p>
    <w:p w:rsidR="000B49E3" w:rsidRPr="005667FF" w:rsidRDefault="000B49E3" w:rsidP="005667F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5667FF">
        <w:rPr>
          <w:rFonts w:ascii="Segoe UI" w:hAnsi="Segoe UI" w:cs="Segoe UI"/>
          <w:sz w:val="24"/>
          <w:szCs w:val="24"/>
        </w:rPr>
        <w:t>Теперь любые изменения границ и/или площади помещения, создание новых помещений и изменение внутренней планировки (включая случаи без изменения границ или площади) будут считаться перепланировкой.</w:t>
      </w:r>
    </w:p>
    <w:p w:rsidR="003E2778" w:rsidRPr="005667FF" w:rsidRDefault="000B49E3" w:rsidP="005667FF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5667FF">
        <w:rPr>
          <w:rFonts w:ascii="Segoe UI" w:hAnsi="Segoe UI" w:cs="Segoe UI"/>
          <w:sz w:val="24"/>
          <w:szCs w:val="24"/>
        </w:rPr>
        <w:t>Новый закон также требует внесения изменений в сведения ЕГРН о соответствующем помещении. После завершения работ по перепланировке помещения в многоквартирном доме, собственник должен направить в орган, согласовавший перепланировку (орган местного самоуправления), уведомление о завершении работ и технический план перепланированного помещения. Завершение работ по перепланировке подтверждается актом приемочной комиссии, который утверждается вышеупомянутым органом в срок, не превышающий 30 дней со дня получения им уведомления о завершении работ по перепланировке. После утверждения акта орган местного самоуправления самостоятельно в течение 5 рабочих дней направляет в Росреестр заявление о государственном кадастровом учете или регистрации права заявителя на перепланированное помещение. Перепланировка помещения в многоквартирном доме считается завершенной со дня внесения соответствующих изменений в сведения ЕГРН.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5667FF">
        <w:rPr>
          <w:rFonts w:ascii="Segoe UI" w:hAnsi="Segoe UI" w:cs="Segoe UI"/>
          <w:b/>
          <w:noProof/>
          <w:sz w:val="24"/>
          <w:szCs w:val="24"/>
        </w:rPr>
        <w:t xml:space="preserve">Час Росреестра - в МФЦ: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5667FF">
        <w:rPr>
          <w:rFonts w:ascii="Segoe UI" w:hAnsi="Segoe UI" w:cs="Segoe UI"/>
          <w:b/>
          <w:noProof/>
          <w:sz w:val="24"/>
          <w:szCs w:val="24"/>
        </w:rPr>
        <w:t>специалисты Росреестра отвечают на вопросы заявителей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18 апреля 2024 года с 14:00 до 15:00 Росреестром совместно с МФЦ бесплатно проводятся консультации: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Новосибирск, МФЦ «Советский», ул. Арбузова, 6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Новосибирск, МФЦ «Железнодорожный», ул. 1905 года, 83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- г. Бердск, МФЦ г. Бердска, Радужный м-н, 7, корп. 1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Справочная  МФЦ:  052, www.mfc-nso.ru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5667FF">
        <w:rPr>
          <w:rFonts w:ascii="Segoe UI" w:hAnsi="Segoe UI" w:cs="Segoe UI"/>
          <w:noProof/>
          <w:sz w:val="24"/>
          <w:szCs w:val="24"/>
        </w:rPr>
        <w:t>Справочная Росреестра: 8 800 100 34 34.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5667FF">
        <w:rPr>
          <w:rFonts w:ascii="Segoe UI" w:hAnsi="Segoe UI" w:cs="Segoe UI"/>
          <w:b/>
          <w:noProof/>
          <w:sz w:val="24"/>
          <w:szCs w:val="24"/>
        </w:rPr>
        <w:t xml:space="preserve">Еще одиннадцать географических объектов Новосибирской области зарегистрированы в Государственном каталоге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 xml:space="preserve"> В 2024 году по результатам проверки Дежурной карты Новосибирской области новосибирским Росреестром выявлено одиннадцать незарегистрированных географических наименований: урочище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Еласка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 Северном районе, болото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Апполонов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Переезд, колок Еремин, колок Грязный  в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Усть-Таркском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районе, озеро Россыпь, озеро Большие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Кушлы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озеро Первый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Кичей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развал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Староложниково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развал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Арынцас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,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рям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Желудев, урочище Лисина в Венгеровском районе, а также несоответствия типов 33 географических объектов (болото/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рям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), неточная форма написания названия озера Рубчика в 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Усть-Таркском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районе, зарегистрированных в Государственном каталоге географических названий (ГКГН).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Информация была направлена в адрес Публично-правовой компании «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Роскадастр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», которая ведет ГКГН, в результате отсутствующие географические объекты зарегистрированы в каталоге, несоответствия устранены.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ГКГН содержит 8713 названий географических объектов региона: населенные пункты, железнодорожные станции, остановочные пункты, реки, озера, болота, гривы, урочища, пристани, острова, каналы и другие.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По названию географического объекта можно увидеть его административную и географическую привязку.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Наиболее простой путь узнать о действующих географических названиях – зайти на сайт Публично-правовой компании «</w:t>
      </w:r>
      <w:proofErr w:type="spellStart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Роскадастр</w:t>
      </w:r>
      <w:proofErr w:type="spellEnd"/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»  в раздел </w:t>
      </w:r>
      <w:hyperlink r:id="rId9" w:history="1">
        <w:r w:rsidRPr="005667FF">
          <w:rPr>
            <w:rStyle w:val="a3"/>
            <w:rFonts w:ascii="Segoe UI" w:eastAsia="Times New Roman" w:hAnsi="Segoe UI" w:cs="Segoe UI"/>
            <w:sz w:val="24"/>
            <w:szCs w:val="24"/>
            <w:lang w:eastAsia="ru-RU"/>
          </w:rPr>
          <w:t>«Государственный каталог географических названий»</w:t>
        </w:r>
      </w:hyperlink>
      <w:r w:rsidRPr="005667FF">
        <w:rPr>
          <w:rStyle w:val="apple-converted-space"/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0B49E3">
        <w:rPr>
          <w:rFonts w:ascii="Segoe UI" w:hAnsi="Segoe UI" w:cs="Segoe UI"/>
          <w:b/>
          <w:noProof/>
          <w:sz w:val="24"/>
          <w:szCs w:val="24"/>
        </w:rPr>
        <w:t>18 апреля Международный день памятников и исторических мест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18 апреля отмечается Международный день памятников и исторических мест. Праздник учрежден в 1982 году Международным советом по вопросам охраны памятников и достопримечательных мест, и в 1983 году одобрен генеральной ассамблеей ЮНЕСКО.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По данным Государственной инспекции по охране объектов культурного наследия Новосибирской области, на территории региона находится более 1,5 тыс. объектов культурного наследия, 96,7% таких объектов содержатся в Едином государственном реестре недвижимости. Среди них достопримечательные места регионального значения, известные в России: Сузунский медеплавильный завод и монетный двор, 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Кудряшовский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бор, новосибирский Академгородок, и достопримечательное место местного значения «Красная горка» – исторический жилой квартал в Новосибирске.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На берегу Оби расположено одно из старейших поселений на территории Новосибирской области деревня Юрт-Ора (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Орские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юрты, 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Умар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-аул).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Через Юрт-Ору пролегал Московско-Сибирский тракт и существовала почтовая яма. Это наложило большой отпечаток на историю развития деревни. Декабристы, ссыльные каторжане, А.П. Чехов, отступление войск Колчака, 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Вьюнско-Колыванское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восстание – все это неразрывно связано с древним поселением 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чатских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татар деревни Юрт-Ора.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Чатским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татарам удалось частично сохранить язык своих предков. В целях сохранения национальных, бытовых и культурно-исторических традиций чатов в 1994 году деревню Юрт-Ора включили в список памятников истории и культуры Новосибирской области, стоящих на государственной охране как объект историко-культурного наследия.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 2012 года в деревне Юрт-Ора создается культурно-исторический, музейно-туристический комплекс, за несколько лет на территории поселения были построены Усадьба </w:t>
      </w:r>
      <w:proofErr w:type="spell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чатского</w:t>
      </w:r>
      <w:proofErr w:type="spell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татарина (этнографический музей), историческая </w:t>
      </w: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lastRenderedPageBreak/>
        <w:t>Мечеть, установлен обелиск в память воинов-фронтовиков, проведено благоустройство центральной площади деревни, вдоль Московско-Сибирского тракта высажена Аллея поколений достопримечательного места Юрт-Ора, благоустроена прибрежная территория у Оби: организован спуск к воде, установлены летняя сцена, скамейки, беседки, а на возвышении, где в старину зачитывались указы царя, была возведена смотровая площадка.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Юрт-Ора уже давно стала местом притяжения для жителей Новосибирской области и гостей из других регионов. В историческое поселение организуются экскурсии, здесь чтят традиции, широко отмечают национальные праздники с приглашением всех желающих и стремятся сохранить культуру и язык своего народа.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Объекты культурного наследия, расположенные на территории Новосибирской области, представляют собой уникальную ценность, являются предметом гордости, неотъемлемой частью культурного наследия региона и страны в целом, и подлежат защите с целью сохранения их для будущих поколений.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0B49E3">
        <w:rPr>
          <w:rFonts w:ascii="Segoe UI" w:hAnsi="Segoe UI" w:cs="Segoe UI"/>
          <w:b/>
          <w:noProof/>
          <w:sz w:val="24"/>
          <w:szCs w:val="24"/>
        </w:rPr>
        <w:t>Новосибирский Росреестр и местные органы власти: эффективное сотрудничество для улучшения качества услуг в сфере недвижимости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Эффективная коммуникация новосибирского Росреестра и местных органов власти играет ключевую роль в обеспечении стабильности и развития региона. В своей деятельности ведомство ежедневно взаимодействует с органами местного самоуправления по различным вопросам — внесение в Единый государственный реестр недвижимости сведений о границах населенных пунктов, территориальных зон, наполнение Единого государственного реестра недвижимости сведениями о категории земель и разрешенном использовании земельных участков. 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Новосибирским Росреестром и местными администрациями обсуждаются изменения законодательства, формируется единая правоприменительная практика, специалистам местных органов власти разъясняется состав пакета документам по отдельным видам учетно-регистрационных действий. Для оказания помощи по направлению электронных документов в Управлении Росреестра по Новосибирской области действует Школа электронных услуг. Это повысило качество предоставляемых документов, избавило граждан и организации от временных и финансовых затрат и позволило оформлять права на недвижимость в течение одного рабочего дня.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i/>
          <w:sz w:val="24"/>
          <w:szCs w:val="24"/>
          <w:lang w:eastAsia="ru-RU"/>
        </w:rPr>
        <w:t>«Такое тесное сотрудничество между Росреестром и местными властями способствует повышению эффективности управления земельными ресурсами, улучшению инвестиционного климата и созданию благоприятных условий для развития бизнеса и экономики региона»</w:t>
      </w: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– отметила </w:t>
      </w:r>
      <w:r w:rsidRPr="000B49E3">
        <w:rPr>
          <w:rFonts w:ascii="Segoe UI" w:eastAsia="Times New Roman" w:hAnsi="Segoe UI" w:cs="Segoe UI"/>
          <w:b/>
          <w:sz w:val="24"/>
          <w:szCs w:val="24"/>
          <w:lang w:eastAsia="ru-RU"/>
        </w:rPr>
        <w:t>Светлана </w:t>
      </w:r>
      <w:proofErr w:type="spellStart"/>
      <w:r w:rsidRPr="000B49E3">
        <w:rPr>
          <w:rFonts w:ascii="Segoe UI" w:eastAsia="Times New Roman" w:hAnsi="Segoe UI" w:cs="Segoe UI"/>
          <w:b/>
          <w:sz w:val="24"/>
          <w:szCs w:val="24"/>
          <w:lang w:eastAsia="ru-RU"/>
        </w:rPr>
        <w:t>Рягузова</w:t>
      </w:r>
      <w:proofErr w:type="spellEnd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руководитель Управления Росреестра по Новосибирской области. 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Руководство ведомства ежемесячно проводит встречи с главами местных администраций районов Новосибирской области для обсуждения актуальных вопросов наполнения Единого государственного реестра недвижимости (ЕГРН) полными и точными сведениями, использования единой цифровой платформы «Национальная системы пространственных данных».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С начала года совместные совещания уже прошли в городах Бердске, Искитиме, </w:t>
      </w:r>
      <w:proofErr w:type="spellStart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Искитимском</w:t>
      </w:r>
      <w:proofErr w:type="spellEnd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</w:t>
      </w:r>
      <w:proofErr w:type="spellStart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Кочковском</w:t>
      </w:r>
      <w:proofErr w:type="spellEnd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</w:t>
      </w:r>
      <w:proofErr w:type="spellStart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Болотнинском</w:t>
      </w:r>
      <w:proofErr w:type="spellEnd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Ордынском и </w:t>
      </w:r>
      <w:proofErr w:type="spellStart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>Доволенском</w:t>
      </w:r>
      <w:proofErr w:type="spellEnd"/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 районах области. </w:t>
      </w:r>
    </w:p>
    <w:p w:rsidR="000B49E3" w:rsidRPr="000B49E3" w:rsidRDefault="000B49E3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В целях решения приоритетных задач в рамках реализации государственной программы «Национальная система пространственных данных» в ходе встреч </w:t>
      </w: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lastRenderedPageBreak/>
        <w:t xml:space="preserve">рассматриваются вопросы проведения комплексных кадастровых работ, выявления правообладателей ранее учтенных объектов недвижимости, внесения в ЕГРН сведений о границах населенных пунктов и территориальных зон, регистрации права муниципальной собственности. 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0B49E3">
        <w:rPr>
          <w:rFonts w:ascii="Segoe UI" w:hAnsi="Segoe UI" w:cs="Segoe UI"/>
          <w:b/>
          <w:noProof/>
          <w:sz w:val="24"/>
          <w:szCs w:val="24"/>
        </w:rPr>
        <w:t>Более миллиона земельных участков Новосибирской области содержится в государственном реестре недвижимости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В Едином государственном реестре недвижимости содержится более миллиона земельных участков Новосибирской области. За последние три года их количество увеличилось на 3%.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Границы установлены в отношении почти 72% земельных участков. Росреестр напоминает новосибирцам, что границы земельных участков должны быть установлены и внесены в реестр недвижимости.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Уточнение границ земельного участка – это важная и необходимая процедура для владельца участка. Важно понимать, что наличие забора или иного ограждения не являются показателем того, что у земельного участка установлены границы – в реестре недвижимости должны быть указаны именно координаты границ земельного участка. 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Уточнить информацию о наличии сведений о границах можно через Публичную кадастровую карту. В случае их отсутствия новосибирский Росреестр рекомендует обратиться к кадастровому инженеру – </w:t>
      </w:r>
      <w:proofErr w:type="gramStart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провести  процедуру</w:t>
      </w:r>
      <w:proofErr w:type="gramEnd"/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межевания.</w:t>
      </w:r>
    </w:p>
    <w:p w:rsidR="000B49E3" w:rsidRPr="005667FF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Процедура межевания позволяет не только определить границы участков и их площадь, но и обеспечить безопасность сделок с землей в будущем, а также позволит избежать споров с соседями.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4"/>
          <w:szCs w:val="24"/>
        </w:rPr>
      </w:pPr>
      <w:r w:rsidRPr="000B49E3">
        <w:rPr>
          <w:rFonts w:ascii="Segoe UI" w:hAnsi="Segoe UI" w:cs="Segoe UI"/>
          <w:b/>
          <w:noProof/>
          <w:sz w:val="24"/>
          <w:szCs w:val="24"/>
        </w:rPr>
        <w:t>Новосибирский Росреестр проведет единую «горячую» телефонную линию по дачным вопросам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b/>
          <w:sz w:val="24"/>
          <w:szCs w:val="24"/>
          <w:lang w:eastAsia="ru-RU"/>
        </w:rPr>
        <w:t>24 апреля с 10.00 до 12.00</w:t>
      </w: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 в Управлении Росреестра по Новосибирской области пройдет «горячая» телефонная линия. 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Граждане смогут получить информацию по вопросам, связанным с дачной недвижимостью, оформлением права собственности на садовый земельный участок, межеванием земельного участка. 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На эти и другие вопросы жителей региона ответит заместитель начальника отдела государственной регистрации недвижимости № 6 </w:t>
      </w:r>
      <w:r w:rsidRPr="000B49E3">
        <w:rPr>
          <w:rFonts w:ascii="Segoe UI" w:eastAsia="Times New Roman" w:hAnsi="Segoe UI" w:cs="Segoe UI"/>
          <w:b/>
          <w:sz w:val="24"/>
          <w:szCs w:val="24"/>
          <w:lang w:eastAsia="ru-RU"/>
        </w:rPr>
        <w:t>Наталья Ильина</w:t>
      </w: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специалист отдела государственной регистрации № 3 </w:t>
      </w:r>
      <w:r w:rsidRPr="000B49E3">
        <w:rPr>
          <w:rFonts w:ascii="Segoe UI" w:eastAsia="Times New Roman" w:hAnsi="Segoe UI" w:cs="Segoe UI"/>
          <w:b/>
          <w:sz w:val="24"/>
          <w:szCs w:val="24"/>
          <w:lang w:eastAsia="ru-RU"/>
        </w:rPr>
        <w:t>Алексей Емельянов</w:t>
      </w: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, а также специалисты территориальных (межмуниципальных) отделов Управления Росреестра по Новосибирской области, расположенных в районах Новосибирской области. </w:t>
      </w:r>
    </w:p>
    <w:p w:rsidR="000B49E3" w:rsidRPr="000B49E3" w:rsidRDefault="000B49E3" w:rsidP="005667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B49E3">
        <w:rPr>
          <w:rFonts w:ascii="Segoe UI" w:eastAsia="Times New Roman" w:hAnsi="Segoe UI" w:cs="Segoe UI"/>
          <w:sz w:val="24"/>
          <w:szCs w:val="24"/>
          <w:lang w:eastAsia="ru-RU"/>
        </w:rPr>
        <w:t xml:space="preserve">Телефоны «горячей» линии: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3827"/>
      </w:tblGrid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г. Новосибирск</w:t>
            </w: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252-09-84,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8 (383) 330-09-84       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proofErr w:type="spellStart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Болотнинский</w:t>
            </w:r>
            <w:proofErr w:type="spellEnd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492-23-71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proofErr w:type="spellStart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Искитимский</w:t>
            </w:r>
            <w:proofErr w:type="spellEnd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433-53-04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Ордынский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592-35-63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Межмуниципальный </w:t>
            </w:r>
            <w:proofErr w:type="spellStart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Бердский</w:t>
            </w:r>
            <w:proofErr w:type="spellEnd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отдел 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8 (383) 421-10-97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,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554-02-36,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lastRenderedPageBreak/>
              <w:t xml:space="preserve">Межмуниципальный Венгеровский отдел 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692-26-66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Межмуниципальный </w:t>
            </w:r>
            <w:proofErr w:type="spellStart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Каргатский</w:t>
            </w:r>
            <w:proofErr w:type="spellEnd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отдел</w:t>
            </w: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)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652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-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25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-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00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Межмуниципальный Кочковский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562-07-86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Межмуниципальный Куйбышевский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626-40-07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Межмуниципальный Татарский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8 (383) 642-40-65</w:t>
            </w:r>
          </w:p>
        </w:tc>
      </w:tr>
      <w:tr w:rsidR="000B49E3" w:rsidRPr="000B49E3" w:rsidTr="009C00C1">
        <w:tc>
          <w:tcPr>
            <w:tcW w:w="5529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Межмуниципальный </w:t>
            </w:r>
            <w:proofErr w:type="spellStart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Черепановский</w:t>
            </w:r>
            <w:proofErr w:type="spellEnd"/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отдел</w:t>
            </w:r>
          </w:p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0B49E3" w:rsidRPr="000B49E3" w:rsidRDefault="000B49E3" w:rsidP="005667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</w:pP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8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 (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383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 xml:space="preserve">) 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452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-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42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  <w:t>-</w:t>
            </w:r>
            <w:r w:rsidRPr="000B49E3">
              <w:rPr>
                <w:rFonts w:ascii="Segoe UI" w:eastAsia="Times New Roman" w:hAnsi="Segoe UI" w:cs="Segoe UI"/>
                <w:sz w:val="24"/>
                <w:szCs w:val="24"/>
                <w:lang w:val="en-US" w:eastAsia="ru-RU"/>
              </w:rPr>
              <w:t>86</w:t>
            </w:r>
          </w:p>
        </w:tc>
      </w:tr>
    </w:tbl>
    <w:p w:rsidR="005667FF" w:rsidRPr="005667FF" w:rsidRDefault="005667FF" w:rsidP="005667FF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5667FF">
        <w:rPr>
          <w:rFonts w:ascii="Segoe UI" w:hAnsi="Segoe UI" w:cs="Segoe UI"/>
          <w:b/>
          <w:noProof/>
          <w:sz w:val="24"/>
          <w:szCs w:val="24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</w:t>
      </w:r>
      <w:proofErr w:type="gramStart"/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>травы  и</w:t>
      </w:r>
      <w:proofErr w:type="gramEnd"/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 предупреждает землепользователей: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</w:t>
      </w: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lastRenderedPageBreak/>
        <w:t>сплошном выжигании растительности (палами), на территории Новосибирской области.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>- на Единый телефон экстренных служб – 112;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>- в Пожарно-спасательную службу МЧС России – 101;</w:t>
      </w:r>
    </w:p>
    <w:p w:rsidR="005667FF" w:rsidRPr="005667FF" w:rsidRDefault="005667FF" w:rsidP="0056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5667FF">
        <w:rPr>
          <w:rFonts w:ascii="Segoe UI" w:eastAsia="Times New Roman" w:hAnsi="Segoe UI" w:cs="Segoe UI"/>
          <w:sz w:val="24"/>
          <w:szCs w:val="24"/>
          <w:lang w:eastAsia="ru-RU"/>
        </w:rPr>
        <w:t>- «Единый телефон доверия» ГУ МЧС России по Новосибирской области - 8(383) 239-99-99;</w:t>
      </w:r>
    </w:p>
    <w:p w:rsidR="006D233B" w:rsidRPr="006D233B" w:rsidRDefault="0019476C" w:rsidP="005667FF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BB62A2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415311" w:rsidRPr="00141714" w:rsidRDefault="006016B9" w:rsidP="005667FF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842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5667F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F1713" w:rsidRPr="00141714" w:rsidRDefault="006F1713" w:rsidP="005667FF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bookmarkStart w:id="0" w:name="_GoBack"/>
      <w:bookmarkEnd w:id="0"/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5667FF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5667FF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5667F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173C93" w:rsidP="005667F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0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5667F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5667FF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2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3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4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5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5667FF">
      <w:headerReference w:type="even" r:id="rId16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C93" w:rsidRDefault="00173C93" w:rsidP="00747FDB">
      <w:pPr>
        <w:spacing w:after="0" w:line="240" w:lineRule="auto"/>
      </w:pPr>
      <w:r>
        <w:separator/>
      </w:r>
    </w:p>
  </w:endnote>
  <w:endnote w:type="continuationSeparator" w:id="0">
    <w:p w:rsidR="00173C93" w:rsidRDefault="00173C9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C93" w:rsidRDefault="00173C93" w:rsidP="00747FDB">
      <w:pPr>
        <w:spacing w:after="0" w:line="240" w:lineRule="auto"/>
      </w:pPr>
      <w:r>
        <w:separator/>
      </w:r>
    </w:p>
  </w:footnote>
  <w:footnote w:type="continuationSeparator" w:id="0">
    <w:p w:rsidR="00173C93" w:rsidRDefault="00173C9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35A3D"/>
    <w:rsid w:val="00065A63"/>
    <w:rsid w:val="00071EA2"/>
    <w:rsid w:val="00073353"/>
    <w:rsid w:val="00086883"/>
    <w:rsid w:val="000910E0"/>
    <w:rsid w:val="00097C70"/>
    <w:rsid w:val="000A5CED"/>
    <w:rsid w:val="000B49E3"/>
    <w:rsid w:val="000C1DE5"/>
    <w:rsid w:val="000E0318"/>
    <w:rsid w:val="00115A10"/>
    <w:rsid w:val="00141714"/>
    <w:rsid w:val="0016035A"/>
    <w:rsid w:val="00173C93"/>
    <w:rsid w:val="001800B3"/>
    <w:rsid w:val="00185F2E"/>
    <w:rsid w:val="0019476C"/>
    <w:rsid w:val="001C7A54"/>
    <w:rsid w:val="001E5414"/>
    <w:rsid w:val="00203E51"/>
    <w:rsid w:val="00256153"/>
    <w:rsid w:val="00291652"/>
    <w:rsid w:val="002C29BC"/>
    <w:rsid w:val="002D25B7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667FF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2A2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43747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5B7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88039"/>
  <w15:docId w15:val="{D8F805CE-5A9F-42DD-816C-5A921B8F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0001202312190009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dastr.ru/services/gosudarstvennyy-katalog-geograficheskikh-nazvaniy/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2686</Words>
  <Characters>15314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14</cp:revision>
  <cp:lastPrinted>2022-01-19T07:30:00Z</cp:lastPrinted>
  <dcterms:created xsi:type="dcterms:W3CDTF">2023-04-24T06:32:00Z</dcterms:created>
  <dcterms:modified xsi:type="dcterms:W3CDTF">2024-04-24T05:08:00Z</dcterms:modified>
</cp:coreProperties>
</file>